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BE" w:rsidRPr="002203BE" w:rsidRDefault="002203BE" w:rsidP="00B92F1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 w:rsidRPr="002203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تعليمات </w:t>
      </w:r>
      <w:r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التنفيذية </w:t>
      </w:r>
      <w:r w:rsidRPr="002203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رقم </w:t>
      </w:r>
      <w:r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bookmarkStart w:id="0" w:name="_GoBack"/>
      <w:bookmarkEnd w:id="0"/>
      <w:r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) </w:t>
      </w:r>
      <w:r w:rsidRPr="002203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لسنة </w:t>
      </w:r>
      <w:r w:rsidR="00E400D7">
        <w:rPr>
          <w:rFonts w:asciiTheme="majorBidi" w:hAnsiTheme="majorBidi" w:cstheme="majorBidi" w:hint="cs"/>
          <w:b/>
          <w:bCs/>
          <w:sz w:val="32"/>
          <w:szCs w:val="32"/>
          <w:rtl/>
        </w:rPr>
        <w:t>2022</w:t>
      </w:r>
    </w:p>
    <w:p w:rsidR="00D543D5" w:rsidRDefault="002203BE" w:rsidP="00E400D7">
      <w:pPr>
        <w:bidi/>
        <w:spacing w:after="0" w:line="240" w:lineRule="auto"/>
        <w:jc w:val="center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2203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التعليمات التنفيذية لنِسب </w:t>
      </w:r>
      <w:r w:rsidR="00E400D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القيم المضافة </w:t>
      </w:r>
      <w:r w:rsidR="00E400D7" w:rsidRPr="00E400D7">
        <w:rPr>
          <w:rFonts w:asciiTheme="majorBidi" w:hAnsiTheme="majorBidi" w:cs="Times New Roman"/>
          <w:b/>
          <w:bCs/>
          <w:sz w:val="32"/>
          <w:szCs w:val="32"/>
          <w:rtl/>
        </w:rPr>
        <w:t>على المشتريات والمستوردات</w:t>
      </w:r>
    </w:p>
    <w:p w:rsidR="002203BE" w:rsidRPr="002203BE" w:rsidRDefault="00D543D5" w:rsidP="00D543D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لغايات ضريبة المبيعات </w:t>
      </w:r>
    </w:p>
    <w:p w:rsidR="002203BE" w:rsidRPr="002203BE" w:rsidRDefault="00E400D7" w:rsidP="0081306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ص</w:t>
      </w:r>
      <w:r w:rsidR="00813068">
        <w:rPr>
          <w:rFonts w:asciiTheme="majorBidi" w:hAnsiTheme="majorBidi" w:cstheme="majorBidi" w:hint="cs"/>
          <w:b/>
          <w:bCs/>
          <w:sz w:val="32"/>
          <w:szCs w:val="32"/>
          <w:rtl/>
        </w:rPr>
        <w:t>ادرة استنادا لأحكام المادتين(38/هـ ، 75/ب</w:t>
      </w:r>
      <w:r w:rsidR="002203BE"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) من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قانون الضريبة العامة على المبيعات</w:t>
      </w:r>
      <w:r w:rsidR="002203BE"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رقم (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6</w:t>
      </w:r>
      <w:r w:rsidR="002203BE"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) لسنة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1994</w:t>
      </w:r>
      <w:r w:rsidR="002203BE"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وتعديلاته</w:t>
      </w:r>
    </w:p>
    <w:p w:rsidR="002203BE" w:rsidRPr="002203BE" w:rsidRDefault="002203BE" w:rsidP="002203BE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203BE" w:rsidRPr="002203BE" w:rsidRDefault="002203BE" w:rsidP="002203BE">
      <w:pPr>
        <w:bidi/>
        <w:spacing w:after="0" w:line="240" w:lineRule="auto"/>
        <w:ind w:left="720" w:hanging="727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203BE">
        <w:rPr>
          <w:rFonts w:asciiTheme="majorBidi" w:hAnsiTheme="majorBidi" w:cstheme="majorBidi"/>
          <w:b/>
          <w:bCs/>
          <w:sz w:val="32"/>
          <w:szCs w:val="32"/>
          <w:rtl/>
        </w:rPr>
        <w:t>المادة ( 1</w:t>
      </w:r>
      <w:r w:rsidRPr="002203B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2203BE" w:rsidRPr="002203BE" w:rsidRDefault="002203BE" w:rsidP="00E400D7">
      <w:pPr>
        <w:bidi/>
        <w:spacing w:after="0" w:line="240" w:lineRule="auto"/>
        <w:ind w:left="26" w:hanging="33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>تسمى هذه التعليمات (</w:t>
      </w:r>
      <w:r w:rsidR="00E400D7" w:rsidRPr="00E400D7">
        <w:rPr>
          <w:rFonts w:asciiTheme="majorBidi" w:hAnsiTheme="majorBidi" w:cs="Times New Roman"/>
          <w:b/>
          <w:bCs/>
          <w:sz w:val="32"/>
          <w:szCs w:val="32"/>
          <w:rtl/>
        </w:rPr>
        <w:t>التعليمات التنفيذية لنِسب القيم المضافة على المشتريات والمستوردات</w:t>
      </w:r>
      <w:r w:rsidR="00D543D5" w:rsidRPr="00D543D5">
        <w:rPr>
          <w:rFonts w:hint="cs"/>
          <w:rtl/>
        </w:rPr>
        <w:t xml:space="preserve"> </w:t>
      </w:r>
      <w:r w:rsidR="00D543D5" w:rsidRPr="00D543D5">
        <w:rPr>
          <w:rFonts w:asciiTheme="majorBidi" w:hAnsiTheme="majorBidi" w:cs="Times New Roman" w:hint="cs"/>
          <w:b/>
          <w:bCs/>
          <w:sz w:val="32"/>
          <w:szCs w:val="32"/>
          <w:rtl/>
        </w:rPr>
        <w:t>لغايات</w:t>
      </w:r>
      <w:r w:rsidR="00D543D5" w:rsidRPr="00D543D5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D543D5" w:rsidRPr="00D543D5">
        <w:rPr>
          <w:rFonts w:asciiTheme="majorBidi" w:hAnsiTheme="majorBidi" w:cs="Times New Roman" w:hint="cs"/>
          <w:b/>
          <w:bCs/>
          <w:sz w:val="32"/>
          <w:szCs w:val="32"/>
          <w:rtl/>
        </w:rPr>
        <w:t>ضريبة</w:t>
      </w:r>
      <w:r w:rsidR="00D543D5" w:rsidRPr="00D543D5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D543D5" w:rsidRPr="00D543D5">
        <w:rPr>
          <w:rFonts w:asciiTheme="majorBidi" w:hAnsiTheme="majorBidi" w:cs="Times New Roman" w:hint="cs"/>
          <w:b/>
          <w:bCs/>
          <w:sz w:val="32"/>
          <w:szCs w:val="32"/>
          <w:rtl/>
        </w:rPr>
        <w:t>المبيعات</w:t>
      </w:r>
      <w:r w:rsidR="00E400D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لعام 2022</w:t>
      </w:r>
      <w:r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>) ويعمل بها اعتبارا من</w:t>
      </w:r>
      <w:r w:rsidR="00E400D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تاريخ نشرها في الجريدة الرسمية</w:t>
      </w:r>
      <w:r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2203BE" w:rsidRPr="002203BE" w:rsidRDefault="002203BE" w:rsidP="002203BE">
      <w:pPr>
        <w:bidi/>
        <w:spacing w:after="0" w:line="240" w:lineRule="auto"/>
        <w:ind w:left="720" w:hanging="727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203BE" w:rsidRPr="002203BE" w:rsidRDefault="002203BE" w:rsidP="002203BE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203BE">
        <w:rPr>
          <w:rFonts w:asciiTheme="majorBidi" w:hAnsiTheme="majorBidi" w:cstheme="majorBidi"/>
          <w:b/>
          <w:bCs/>
          <w:sz w:val="32"/>
          <w:szCs w:val="32"/>
          <w:rtl/>
        </w:rPr>
        <w:t>المادة (</w:t>
      </w:r>
      <w:r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>2)</w:t>
      </w:r>
      <w:r w:rsidR="00E400D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2203BE" w:rsidRDefault="00581D0B" w:rsidP="00D543D5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81D0B">
        <w:rPr>
          <w:rFonts w:asciiTheme="majorBidi" w:hAnsiTheme="majorBidi" w:cs="Times New Roman"/>
          <w:b/>
          <w:bCs/>
          <w:sz w:val="32"/>
          <w:szCs w:val="32"/>
          <w:rtl/>
        </w:rPr>
        <w:t>تطبق نسب الأرباح القائمة الواردة في تعليمات نسب الأرباح القائمة أو الصافية أو نسبة أي منهما للبضائع أو السلع أو الخدمات التي تتعامل بها القطاعات التجارية والصناعية والخدمية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</w:t>
      </w:r>
      <w:r w:rsidR="0014586B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رقم (2) لسنة 2016 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وما طرأ عليها من تعديلات </w:t>
      </w:r>
      <w:r w:rsidR="007A5B4D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باعتبارها نسب </w:t>
      </w:r>
      <w:r w:rsidR="007A5B4D">
        <w:rPr>
          <w:rFonts w:asciiTheme="majorBidi" w:hAnsiTheme="majorBidi" w:cs="Times New Roman" w:hint="cs"/>
          <w:b/>
          <w:bCs/>
          <w:sz w:val="32"/>
          <w:szCs w:val="32"/>
          <w:rtl/>
        </w:rPr>
        <w:t>لل</w:t>
      </w:r>
      <w:r w:rsidRPr="00581D0B">
        <w:rPr>
          <w:rFonts w:asciiTheme="majorBidi" w:hAnsiTheme="majorBidi" w:cs="Times New Roman"/>
          <w:b/>
          <w:bCs/>
          <w:sz w:val="32"/>
          <w:szCs w:val="32"/>
          <w:rtl/>
        </w:rPr>
        <w:t>قيم المضافة على المشتريات والمستوردات</w:t>
      </w:r>
      <w:r w:rsidR="007A5B4D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لغايات </w:t>
      </w:r>
      <w:r w:rsidR="00D543D5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ضريبة المبيعات المنصوص عليها في </w:t>
      </w:r>
      <w:r w:rsidR="007A5B4D">
        <w:rPr>
          <w:rFonts w:asciiTheme="majorBidi" w:hAnsiTheme="majorBidi" w:cs="Times New Roman" w:hint="cs"/>
          <w:b/>
          <w:bCs/>
          <w:sz w:val="32"/>
          <w:szCs w:val="32"/>
          <w:rtl/>
        </w:rPr>
        <w:t>المادة (38</w:t>
      </w:r>
      <w:r w:rsidR="00813068">
        <w:rPr>
          <w:rFonts w:asciiTheme="majorBidi" w:hAnsiTheme="majorBidi" w:cs="Times New Roman" w:hint="cs"/>
          <w:b/>
          <w:bCs/>
          <w:sz w:val="32"/>
          <w:szCs w:val="32"/>
          <w:rtl/>
        </w:rPr>
        <w:t>/هـ</w:t>
      </w:r>
      <w:r w:rsidR="007A5B4D">
        <w:rPr>
          <w:rFonts w:asciiTheme="majorBidi" w:hAnsiTheme="majorBidi" w:cs="Times New Roman" w:hint="cs"/>
          <w:b/>
          <w:bCs/>
          <w:sz w:val="32"/>
          <w:szCs w:val="32"/>
          <w:rtl/>
        </w:rPr>
        <w:t>) من قانون الضريبة العامة على المبيعات رقم (6) لسنة 1994 وتعديلاته</w:t>
      </w:r>
      <w:r w:rsidR="0000281B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وتعتبر هذه النسب قرينة قانونية </w:t>
      </w:r>
      <w:r w:rsidRPr="00581D0B">
        <w:rPr>
          <w:rFonts w:asciiTheme="majorBidi" w:hAnsiTheme="majorBidi" w:cs="Times New Roman"/>
          <w:b/>
          <w:bCs/>
          <w:sz w:val="32"/>
          <w:szCs w:val="32"/>
          <w:rtl/>
        </w:rPr>
        <w:t>.</w:t>
      </w:r>
    </w:p>
    <w:p w:rsidR="00581D0B" w:rsidRPr="002203BE" w:rsidRDefault="00581D0B" w:rsidP="00581D0B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203BE" w:rsidRPr="002203BE" w:rsidRDefault="002203BE" w:rsidP="002203BE">
      <w:pPr>
        <w:bidi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203BE">
        <w:rPr>
          <w:rFonts w:asciiTheme="majorBidi" w:hAnsiTheme="majorBidi" w:cstheme="majorBidi"/>
          <w:b/>
          <w:bCs/>
          <w:sz w:val="32"/>
          <w:szCs w:val="32"/>
          <w:rtl/>
        </w:rPr>
        <w:t>وزير المالية</w:t>
      </w:r>
      <w:r w:rsidRPr="002203BE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:rsidR="002203BE" w:rsidRPr="002203BE" w:rsidRDefault="002203BE" w:rsidP="002203BE">
      <w:pPr>
        <w:bidi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203BE">
        <w:rPr>
          <w:rFonts w:asciiTheme="majorBidi" w:hAnsiTheme="majorBidi" w:cstheme="majorBidi"/>
          <w:b/>
          <w:bCs/>
          <w:sz w:val="32"/>
          <w:szCs w:val="32"/>
          <w:rtl/>
        </w:rPr>
        <w:t>د.</w:t>
      </w:r>
      <w:r w:rsidRPr="002203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203BE">
        <w:rPr>
          <w:rFonts w:asciiTheme="majorBidi" w:hAnsiTheme="majorBidi" w:cstheme="majorBidi"/>
          <w:b/>
          <w:bCs/>
          <w:sz w:val="32"/>
          <w:szCs w:val="32"/>
          <w:rtl/>
        </w:rPr>
        <w:t>محمد محمود العسعس</w:t>
      </w:r>
    </w:p>
    <w:p w:rsidR="002203BE" w:rsidRPr="002203BE" w:rsidRDefault="002203BE" w:rsidP="002203B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2203BE" w:rsidRPr="002203BE" w:rsidRDefault="002203BE" w:rsidP="002203B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2203BE" w:rsidRPr="002203BE" w:rsidRDefault="002203BE" w:rsidP="002203B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2203BE" w:rsidRPr="002203BE" w:rsidRDefault="002203BE" w:rsidP="002203B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2203BE" w:rsidRPr="002203BE" w:rsidRDefault="002203BE" w:rsidP="002203B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2203BE" w:rsidRPr="002203BE" w:rsidRDefault="002203BE" w:rsidP="002203B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014A91" w:rsidRDefault="00014A91"/>
    <w:sectPr w:rsidR="00014A91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2E" w:rsidRDefault="0035362E" w:rsidP="002203BE">
      <w:pPr>
        <w:spacing w:after="0" w:line="240" w:lineRule="auto"/>
      </w:pPr>
      <w:r>
        <w:separator/>
      </w:r>
    </w:p>
  </w:endnote>
  <w:endnote w:type="continuationSeparator" w:id="0">
    <w:p w:rsidR="0035362E" w:rsidRDefault="0035362E" w:rsidP="0022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360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3BE" w:rsidRDefault="00220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3BE" w:rsidRDefault="00220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2E" w:rsidRDefault="0035362E" w:rsidP="002203BE">
      <w:pPr>
        <w:spacing w:after="0" w:line="240" w:lineRule="auto"/>
        <w:jc w:val="right"/>
      </w:pPr>
      <w:r>
        <w:separator/>
      </w:r>
    </w:p>
  </w:footnote>
  <w:footnote w:type="continuationSeparator" w:id="0">
    <w:p w:rsidR="0035362E" w:rsidRDefault="0035362E" w:rsidP="0022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BE"/>
    <w:rsid w:val="0000281B"/>
    <w:rsid w:val="00014A91"/>
    <w:rsid w:val="00033F6E"/>
    <w:rsid w:val="0014586B"/>
    <w:rsid w:val="001F6B01"/>
    <w:rsid w:val="00216D44"/>
    <w:rsid w:val="002203BE"/>
    <w:rsid w:val="002A0368"/>
    <w:rsid w:val="0035362E"/>
    <w:rsid w:val="00397AC9"/>
    <w:rsid w:val="004E2872"/>
    <w:rsid w:val="00581D0B"/>
    <w:rsid w:val="00606E04"/>
    <w:rsid w:val="007A5B4D"/>
    <w:rsid w:val="00805F07"/>
    <w:rsid w:val="00813068"/>
    <w:rsid w:val="00A540CE"/>
    <w:rsid w:val="00A66914"/>
    <w:rsid w:val="00AD27E9"/>
    <w:rsid w:val="00B115BD"/>
    <w:rsid w:val="00B92F19"/>
    <w:rsid w:val="00C41796"/>
    <w:rsid w:val="00D543D5"/>
    <w:rsid w:val="00E400D7"/>
    <w:rsid w:val="00EA6B08"/>
    <w:rsid w:val="00F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3BE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3BE"/>
    <w:rPr>
      <w:sz w:val="20"/>
      <w:szCs w:val="20"/>
    </w:rPr>
  </w:style>
  <w:style w:type="table" w:styleId="TableGrid">
    <w:name w:val="Table Grid"/>
    <w:basedOn w:val="TableNormal"/>
    <w:uiPriority w:val="59"/>
    <w:rsid w:val="0022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BE"/>
  </w:style>
  <w:style w:type="paragraph" w:styleId="Footer">
    <w:name w:val="footer"/>
    <w:basedOn w:val="Normal"/>
    <w:link w:val="FooterChar"/>
    <w:uiPriority w:val="99"/>
    <w:unhideWhenUsed/>
    <w:rsid w:val="00220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BE"/>
  </w:style>
  <w:style w:type="character" w:styleId="FootnoteReference">
    <w:name w:val="footnote reference"/>
    <w:basedOn w:val="DefaultParagraphFont"/>
    <w:uiPriority w:val="99"/>
    <w:semiHidden/>
    <w:unhideWhenUsed/>
    <w:rsid w:val="00220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3BE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3BE"/>
    <w:rPr>
      <w:sz w:val="20"/>
      <w:szCs w:val="20"/>
    </w:rPr>
  </w:style>
  <w:style w:type="table" w:styleId="TableGrid">
    <w:name w:val="Table Grid"/>
    <w:basedOn w:val="TableNormal"/>
    <w:uiPriority w:val="59"/>
    <w:rsid w:val="0022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BE"/>
  </w:style>
  <w:style w:type="paragraph" w:styleId="Footer">
    <w:name w:val="footer"/>
    <w:basedOn w:val="Normal"/>
    <w:link w:val="FooterChar"/>
    <w:uiPriority w:val="99"/>
    <w:unhideWhenUsed/>
    <w:rsid w:val="00220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BE"/>
  </w:style>
  <w:style w:type="character" w:styleId="FootnoteReference">
    <w:name w:val="footnote reference"/>
    <w:basedOn w:val="DefaultParagraphFont"/>
    <w:uiPriority w:val="99"/>
    <w:semiHidden/>
    <w:unhideWhenUsed/>
    <w:rsid w:val="00220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1D65-9ABD-429D-96F9-FC33DBD7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*Faten Al Sabbagh</dc:creator>
  <cp:lastModifiedBy>*Faten Al Sabbagh</cp:lastModifiedBy>
  <cp:revision>2</cp:revision>
  <cp:lastPrinted>2022-01-02T11:18:00Z</cp:lastPrinted>
  <dcterms:created xsi:type="dcterms:W3CDTF">2022-02-06T09:43:00Z</dcterms:created>
  <dcterms:modified xsi:type="dcterms:W3CDTF">2022-02-06T09:43:00Z</dcterms:modified>
</cp:coreProperties>
</file>